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97" w:rsidRDefault="00CE0D97" w:rsidP="003D2A11">
      <w:pPr>
        <w:pStyle w:val="full"/>
        <w:shd w:val="clear" w:color="auto" w:fill="FEFFFF"/>
        <w:spacing w:before="0" w:beforeAutospacing="0" w:after="200" w:afterAutospacing="0"/>
        <w:contextualSpacing/>
        <w:jc w:val="both"/>
        <w:rPr>
          <w:rStyle w:val="a3"/>
          <w:iCs/>
          <w:color w:val="000000"/>
          <w:lang w:val="en-US"/>
        </w:rPr>
      </w:pPr>
      <w:bookmarkStart w:id="0" w:name="_GoBack"/>
      <w:bookmarkEnd w:id="0"/>
      <w:r>
        <w:rPr>
          <w:b/>
          <w:bCs/>
          <w:iCs/>
          <w:noProof/>
          <w:color w:val="000000"/>
        </w:rPr>
        <w:drawing>
          <wp:anchor distT="0" distB="0" distL="114300" distR="114300" simplePos="0" relativeHeight="251658240" behindDoc="0" locked="0" layoutInCell="1" allowOverlap="1">
            <wp:simplePos x="0" y="0"/>
            <wp:positionH relativeFrom="column">
              <wp:posOffset>-152400</wp:posOffset>
            </wp:positionH>
            <wp:positionV relativeFrom="paragraph">
              <wp:posOffset>-190500</wp:posOffset>
            </wp:positionV>
            <wp:extent cx="6953250" cy="115115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0" cy="1151159"/>
                    </a:xfrm>
                    <a:prstGeom prst="rect">
                      <a:avLst/>
                    </a:prstGeom>
                    <a:noFill/>
                    <a:ln>
                      <a:noFill/>
                    </a:ln>
                  </pic:spPr>
                </pic:pic>
              </a:graphicData>
            </a:graphic>
          </wp:anchor>
        </w:drawing>
      </w:r>
    </w:p>
    <w:p w:rsidR="00CE0D97" w:rsidRDefault="00CE0D97" w:rsidP="003D2A11">
      <w:pPr>
        <w:pStyle w:val="full"/>
        <w:shd w:val="clear" w:color="auto" w:fill="FEFFFF"/>
        <w:spacing w:before="0" w:beforeAutospacing="0" w:after="200" w:afterAutospacing="0"/>
        <w:contextualSpacing/>
        <w:jc w:val="both"/>
        <w:rPr>
          <w:rStyle w:val="a3"/>
          <w:iCs/>
          <w:color w:val="000000"/>
          <w:lang w:val="en-US"/>
        </w:rPr>
      </w:pPr>
    </w:p>
    <w:p w:rsidR="00CE0D97" w:rsidRDefault="00CE0D97" w:rsidP="003D2A11">
      <w:pPr>
        <w:pStyle w:val="full"/>
        <w:shd w:val="clear" w:color="auto" w:fill="FEFFFF"/>
        <w:spacing w:before="0" w:beforeAutospacing="0" w:after="200" w:afterAutospacing="0"/>
        <w:contextualSpacing/>
        <w:jc w:val="both"/>
        <w:rPr>
          <w:rStyle w:val="a3"/>
          <w:iCs/>
          <w:color w:val="000000"/>
          <w:lang w:val="en-US"/>
        </w:rPr>
      </w:pPr>
    </w:p>
    <w:p w:rsidR="00CE0D97" w:rsidRDefault="00CE0D97" w:rsidP="003D2A11">
      <w:pPr>
        <w:pStyle w:val="full"/>
        <w:shd w:val="clear" w:color="auto" w:fill="FEFFFF"/>
        <w:spacing w:before="0" w:beforeAutospacing="0" w:after="200" w:afterAutospacing="0"/>
        <w:contextualSpacing/>
        <w:jc w:val="both"/>
        <w:rPr>
          <w:rStyle w:val="a3"/>
          <w:iCs/>
          <w:color w:val="000000"/>
          <w:lang w:val="en-US"/>
        </w:rPr>
      </w:pPr>
    </w:p>
    <w:p w:rsidR="00CE0D97" w:rsidRDefault="00CE0D97" w:rsidP="003D2A11">
      <w:pPr>
        <w:pStyle w:val="full"/>
        <w:shd w:val="clear" w:color="auto" w:fill="FEFFFF"/>
        <w:spacing w:before="0" w:beforeAutospacing="0" w:after="200" w:afterAutospacing="0"/>
        <w:contextualSpacing/>
        <w:jc w:val="both"/>
        <w:rPr>
          <w:rStyle w:val="a3"/>
          <w:iCs/>
          <w:color w:val="000000"/>
          <w:lang w:val="en-US"/>
        </w:rPr>
      </w:pPr>
    </w:p>
    <w:p w:rsidR="00467945" w:rsidRDefault="00467945" w:rsidP="003D2A11">
      <w:pPr>
        <w:pStyle w:val="full"/>
        <w:shd w:val="clear" w:color="auto" w:fill="FEFFFF"/>
        <w:spacing w:before="0" w:beforeAutospacing="0" w:after="200" w:afterAutospacing="0"/>
        <w:contextualSpacing/>
        <w:jc w:val="both"/>
        <w:rPr>
          <w:rStyle w:val="a3"/>
          <w:iCs/>
          <w:color w:val="000000"/>
        </w:rPr>
      </w:pPr>
    </w:p>
    <w:p w:rsidR="004B7812" w:rsidRPr="001151AA" w:rsidRDefault="00A14400" w:rsidP="004B7812">
      <w:pPr>
        <w:pStyle w:val="full"/>
        <w:shd w:val="clear" w:color="auto" w:fill="FEFFFF"/>
        <w:spacing w:before="0" w:beforeAutospacing="0" w:after="200" w:afterAutospacing="0"/>
        <w:contextualSpacing/>
        <w:jc w:val="both"/>
        <w:rPr>
          <w:rStyle w:val="a3"/>
          <w:iCs/>
          <w:color w:val="000000"/>
          <w:lang w:val="en-US"/>
        </w:rPr>
      </w:pPr>
      <w:r w:rsidRPr="00A14400">
        <w:rPr>
          <w:rStyle w:val="a3"/>
          <w:iCs/>
          <w:color w:val="000000"/>
          <w:lang w:val="en-US"/>
        </w:rPr>
        <w:t>4-</w:t>
      </w:r>
      <w:r>
        <w:rPr>
          <w:rStyle w:val="a3"/>
          <w:iCs/>
          <w:color w:val="000000"/>
          <w:lang w:val="en-US"/>
        </w:rPr>
        <w:t>GL3B-</w:t>
      </w:r>
      <w:r w:rsidR="004B7812" w:rsidRPr="00FA4D6E">
        <w:rPr>
          <w:rStyle w:val="a3"/>
          <w:iCs/>
          <w:color w:val="000000"/>
          <w:lang w:val="en-US"/>
        </w:rPr>
        <w:t>0</w:t>
      </w:r>
      <w:r w:rsidR="001151AA" w:rsidRPr="001151AA">
        <w:rPr>
          <w:rStyle w:val="a3"/>
          <w:iCs/>
          <w:color w:val="000000"/>
          <w:lang w:val="en-US"/>
        </w:rPr>
        <w:t xml:space="preserve">2821 </w:t>
      </w:r>
      <w:r w:rsidR="001151AA">
        <w:rPr>
          <w:rStyle w:val="a3"/>
          <w:iCs/>
          <w:color w:val="000000"/>
          <w:lang w:val="en-US"/>
        </w:rPr>
        <w:t>RI-145/80 PVC GLOSS WHITE TC9 AP900 WK 135 RIT/GRY</w:t>
      </w:r>
    </w:p>
    <w:p w:rsidR="004B7812" w:rsidRPr="00FA4D6E" w:rsidRDefault="004B7812" w:rsidP="004B7812">
      <w:pPr>
        <w:pStyle w:val="full"/>
        <w:shd w:val="clear" w:color="auto" w:fill="FEFFFF"/>
        <w:spacing w:before="0" w:beforeAutospacing="0" w:after="200" w:afterAutospacing="0"/>
        <w:contextualSpacing/>
        <w:jc w:val="both"/>
        <w:rPr>
          <w:rStyle w:val="a3"/>
          <w:i/>
          <w:iCs/>
          <w:color w:val="000000"/>
          <w:sz w:val="20"/>
          <w:szCs w:val="20"/>
          <w:u w:val="single"/>
          <w:lang w:val="en-US"/>
        </w:rPr>
      </w:pPr>
    </w:p>
    <w:p w:rsidR="004B7812" w:rsidRPr="004B7812" w:rsidRDefault="004B7812" w:rsidP="004B7812">
      <w:pPr>
        <w:pStyle w:val="full"/>
        <w:shd w:val="clear" w:color="auto" w:fill="FEFFFF"/>
        <w:spacing w:before="0" w:beforeAutospacing="0" w:after="200" w:afterAutospacing="0"/>
        <w:contextualSpacing/>
        <w:jc w:val="both"/>
        <w:rPr>
          <w:rStyle w:val="a3"/>
          <w:i/>
          <w:iCs/>
          <w:color w:val="000000"/>
          <w:sz w:val="20"/>
          <w:szCs w:val="20"/>
          <w:u w:val="single"/>
        </w:rPr>
      </w:pPr>
      <w:r w:rsidRPr="0054629D">
        <w:rPr>
          <w:rStyle w:val="a3"/>
          <w:i/>
          <w:iCs/>
          <w:color w:val="000000"/>
          <w:sz w:val="20"/>
          <w:szCs w:val="20"/>
          <w:u w:val="single"/>
        </w:rPr>
        <w:t>Верхний</w:t>
      </w:r>
      <w:r w:rsidRPr="004B7812">
        <w:rPr>
          <w:rStyle w:val="a3"/>
          <w:i/>
          <w:iCs/>
          <w:color w:val="000000"/>
          <w:sz w:val="20"/>
          <w:szCs w:val="20"/>
          <w:u w:val="single"/>
        </w:rPr>
        <w:t xml:space="preserve"> </w:t>
      </w:r>
      <w:r w:rsidRPr="0054629D">
        <w:rPr>
          <w:rStyle w:val="a3"/>
          <w:i/>
          <w:iCs/>
          <w:color w:val="000000"/>
          <w:sz w:val="20"/>
          <w:szCs w:val="20"/>
          <w:u w:val="single"/>
        </w:rPr>
        <w:t>слой</w:t>
      </w:r>
    </w:p>
    <w:p w:rsidR="004B7812" w:rsidRPr="004B7812" w:rsidRDefault="004B7812" w:rsidP="004B7812">
      <w:pPr>
        <w:pStyle w:val="full"/>
        <w:shd w:val="clear" w:color="auto" w:fill="FEFFFF"/>
        <w:spacing w:before="0" w:beforeAutospacing="0" w:after="200" w:afterAutospacing="0"/>
        <w:contextualSpacing/>
        <w:jc w:val="both"/>
        <w:rPr>
          <w:i/>
          <w:iCs/>
          <w:color w:val="000000"/>
          <w:sz w:val="20"/>
          <w:szCs w:val="20"/>
          <w:u w:val="single"/>
        </w:rPr>
      </w:pPr>
    </w:p>
    <w:p w:rsidR="004B7812" w:rsidRPr="009E22AF" w:rsidRDefault="009E22AF" w:rsidP="004B7812">
      <w:pPr>
        <w:pStyle w:val="full"/>
        <w:shd w:val="clear" w:color="auto" w:fill="FEFFFF"/>
        <w:spacing w:before="0" w:beforeAutospacing="0" w:after="200" w:afterAutospacing="0"/>
        <w:contextualSpacing/>
        <w:jc w:val="both"/>
        <w:rPr>
          <w:iCs/>
          <w:sz w:val="20"/>
          <w:szCs w:val="20"/>
        </w:rPr>
      </w:pPr>
      <w:r w:rsidRPr="009E22AF">
        <w:rPr>
          <w:iCs/>
          <w:sz w:val="20"/>
          <w:szCs w:val="20"/>
        </w:rPr>
        <w:t xml:space="preserve">Мягкий глянцевый винил белого цвета </w:t>
      </w:r>
    </w:p>
    <w:p w:rsidR="004B7812" w:rsidRPr="009E22AF" w:rsidRDefault="004B7812" w:rsidP="004B7812">
      <w:pPr>
        <w:pStyle w:val="full"/>
        <w:shd w:val="clear" w:color="auto" w:fill="FEFFFF"/>
        <w:spacing w:before="0" w:beforeAutospacing="0" w:after="200" w:afterAutospacing="0"/>
        <w:contextualSpacing/>
        <w:jc w:val="both"/>
        <w:rPr>
          <w:iCs/>
          <w:sz w:val="20"/>
          <w:szCs w:val="20"/>
        </w:rPr>
      </w:pPr>
      <w:r w:rsidRPr="009E22AF">
        <w:rPr>
          <w:iCs/>
          <w:sz w:val="20"/>
          <w:szCs w:val="20"/>
        </w:rPr>
        <w:t>Тип</w:t>
      </w:r>
      <w:r w:rsidRPr="009E22AF">
        <w:rPr>
          <w:iCs/>
          <w:sz w:val="20"/>
          <w:szCs w:val="20"/>
        </w:rPr>
        <w:tab/>
      </w:r>
      <w:r w:rsidRPr="009E22AF">
        <w:rPr>
          <w:iCs/>
          <w:sz w:val="20"/>
          <w:szCs w:val="20"/>
        </w:rPr>
        <w:tab/>
      </w:r>
      <w:r w:rsidRPr="009E22AF">
        <w:rPr>
          <w:iCs/>
          <w:sz w:val="20"/>
          <w:szCs w:val="20"/>
        </w:rPr>
        <w:tab/>
      </w:r>
      <w:r w:rsidRPr="009E22AF">
        <w:rPr>
          <w:iCs/>
          <w:sz w:val="20"/>
          <w:szCs w:val="20"/>
        </w:rPr>
        <w:tab/>
      </w:r>
      <w:r w:rsidRPr="009E22AF">
        <w:rPr>
          <w:iCs/>
          <w:sz w:val="20"/>
          <w:szCs w:val="20"/>
        </w:rPr>
        <w:tab/>
      </w:r>
      <w:r w:rsidR="009E22AF" w:rsidRPr="009E22AF">
        <w:rPr>
          <w:iCs/>
          <w:sz w:val="20"/>
          <w:szCs w:val="20"/>
        </w:rPr>
        <w:t xml:space="preserve">мягкий винил </w:t>
      </w:r>
    </w:p>
    <w:p w:rsidR="004B7812" w:rsidRPr="009E22AF" w:rsidRDefault="004B7812" w:rsidP="004B7812">
      <w:pPr>
        <w:pStyle w:val="full"/>
        <w:shd w:val="clear" w:color="auto" w:fill="FEFFFF"/>
        <w:spacing w:before="0" w:beforeAutospacing="0" w:after="200" w:afterAutospacing="0"/>
        <w:contextualSpacing/>
        <w:jc w:val="both"/>
        <w:rPr>
          <w:iCs/>
          <w:sz w:val="20"/>
          <w:szCs w:val="20"/>
        </w:rPr>
      </w:pPr>
      <w:r w:rsidRPr="009E22AF">
        <w:rPr>
          <w:iCs/>
          <w:sz w:val="20"/>
          <w:szCs w:val="20"/>
        </w:rPr>
        <w:t>Цвет</w:t>
      </w:r>
      <w:r w:rsidRPr="009E22AF">
        <w:rPr>
          <w:iCs/>
          <w:sz w:val="20"/>
          <w:szCs w:val="20"/>
        </w:rPr>
        <w:tab/>
      </w:r>
      <w:r w:rsidRPr="009E22AF">
        <w:rPr>
          <w:iCs/>
          <w:sz w:val="20"/>
          <w:szCs w:val="20"/>
        </w:rPr>
        <w:tab/>
      </w:r>
      <w:r w:rsidRPr="009E22AF">
        <w:rPr>
          <w:iCs/>
          <w:sz w:val="20"/>
          <w:szCs w:val="20"/>
        </w:rPr>
        <w:tab/>
      </w:r>
      <w:r w:rsidRPr="009E22AF">
        <w:rPr>
          <w:iCs/>
          <w:sz w:val="20"/>
          <w:szCs w:val="20"/>
        </w:rPr>
        <w:tab/>
      </w:r>
      <w:r w:rsidRPr="009E22AF">
        <w:rPr>
          <w:iCs/>
          <w:sz w:val="20"/>
          <w:szCs w:val="20"/>
        </w:rPr>
        <w:tab/>
        <w:t>Белый</w:t>
      </w:r>
    </w:p>
    <w:p w:rsidR="004B7812" w:rsidRPr="0054629D" w:rsidRDefault="004B7812" w:rsidP="004B7812">
      <w:pPr>
        <w:pStyle w:val="full"/>
        <w:shd w:val="clear" w:color="auto" w:fill="FEFFFF"/>
        <w:spacing w:before="0" w:beforeAutospacing="0" w:after="200" w:afterAutospacing="0"/>
        <w:contextualSpacing/>
        <w:jc w:val="both"/>
        <w:rPr>
          <w:iCs/>
          <w:color w:val="000000"/>
          <w:sz w:val="20"/>
          <w:szCs w:val="20"/>
        </w:rPr>
      </w:pPr>
      <w:r w:rsidRPr="0054629D">
        <w:rPr>
          <w:iCs/>
          <w:color w:val="000000"/>
          <w:sz w:val="20"/>
          <w:szCs w:val="20"/>
        </w:rPr>
        <w:t>Плотность</w:t>
      </w:r>
      <w:r w:rsidRPr="0054629D">
        <w:rPr>
          <w:iCs/>
          <w:color w:val="000000"/>
          <w:sz w:val="20"/>
          <w:szCs w:val="20"/>
        </w:rPr>
        <w:tab/>
      </w:r>
      <w:r w:rsidRPr="0054629D">
        <w:rPr>
          <w:iCs/>
          <w:color w:val="000000"/>
          <w:sz w:val="20"/>
          <w:szCs w:val="20"/>
        </w:rPr>
        <w:tab/>
      </w:r>
      <w:r>
        <w:rPr>
          <w:iCs/>
          <w:color w:val="000000"/>
          <w:sz w:val="20"/>
          <w:szCs w:val="20"/>
        </w:rPr>
        <w:tab/>
      </w:r>
      <w:r>
        <w:rPr>
          <w:iCs/>
          <w:color w:val="000000"/>
          <w:sz w:val="20"/>
          <w:szCs w:val="20"/>
        </w:rPr>
        <w:tab/>
      </w:r>
      <w:r w:rsidR="001151AA">
        <w:rPr>
          <w:iCs/>
          <w:color w:val="000000"/>
          <w:sz w:val="20"/>
          <w:szCs w:val="20"/>
        </w:rPr>
        <w:t>110</w:t>
      </w:r>
      <w:r w:rsidRPr="0054629D">
        <w:rPr>
          <w:iCs/>
          <w:color w:val="000000"/>
          <w:sz w:val="20"/>
          <w:szCs w:val="20"/>
        </w:rPr>
        <w:t xml:space="preserve"> г/м</w:t>
      </w:r>
      <w:r w:rsidRPr="0054629D">
        <w:rPr>
          <w:iCs/>
          <w:color w:val="000000"/>
          <w:sz w:val="20"/>
          <w:szCs w:val="20"/>
          <w:vertAlign w:val="superscript"/>
        </w:rPr>
        <w:t>2</w:t>
      </w:r>
      <w:r w:rsidRPr="0054629D">
        <w:rPr>
          <w:iCs/>
          <w:color w:val="000000"/>
          <w:sz w:val="20"/>
          <w:szCs w:val="20"/>
        </w:rPr>
        <w:t xml:space="preserve"> +/-10%</w:t>
      </w:r>
      <w:r w:rsidRPr="0054629D">
        <w:rPr>
          <w:iCs/>
          <w:color w:val="000000"/>
          <w:sz w:val="20"/>
          <w:szCs w:val="20"/>
        </w:rPr>
        <w:tab/>
      </w:r>
      <w:r>
        <w:rPr>
          <w:iCs/>
          <w:color w:val="000000"/>
          <w:sz w:val="20"/>
          <w:szCs w:val="20"/>
        </w:rPr>
        <w:tab/>
      </w:r>
      <w:r w:rsidRPr="0054629D">
        <w:rPr>
          <w:iCs/>
          <w:color w:val="000000"/>
          <w:sz w:val="20"/>
          <w:szCs w:val="20"/>
          <w:lang w:val="en-US"/>
        </w:rPr>
        <w:t>ISO</w:t>
      </w:r>
      <w:r w:rsidRPr="0054629D">
        <w:rPr>
          <w:iCs/>
          <w:color w:val="000000"/>
          <w:sz w:val="20"/>
          <w:szCs w:val="20"/>
        </w:rPr>
        <w:t xml:space="preserve"> 536</w:t>
      </w:r>
    </w:p>
    <w:p w:rsidR="004B7812" w:rsidRDefault="004B7812" w:rsidP="004B7812">
      <w:pPr>
        <w:pStyle w:val="full"/>
        <w:shd w:val="clear" w:color="auto" w:fill="FEFFFF"/>
        <w:spacing w:before="0" w:beforeAutospacing="0" w:after="200" w:afterAutospacing="0"/>
        <w:contextualSpacing/>
        <w:jc w:val="both"/>
        <w:rPr>
          <w:iCs/>
          <w:color w:val="000000"/>
          <w:sz w:val="20"/>
          <w:szCs w:val="20"/>
        </w:rPr>
      </w:pPr>
      <w:r w:rsidRPr="0054629D">
        <w:rPr>
          <w:iCs/>
          <w:color w:val="000000"/>
          <w:sz w:val="20"/>
          <w:szCs w:val="20"/>
        </w:rPr>
        <w:t>Толщина</w:t>
      </w:r>
      <w:r w:rsidRPr="0054629D">
        <w:rPr>
          <w:iCs/>
          <w:color w:val="000000"/>
          <w:sz w:val="20"/>
          <w:szCs w:val="20"/>
        </w:rPr>
        <w:tab/>
      </w:r>
      <w:r w:rsidRPr="0054629D">
        <w:rPr>
          <w:iCs/>
          <w:color w:val="000000"/>
          <w:sz w:val="20"/>
          <w:szCs w:val="20"/>
        </w:rPr>
        <w:tab/>
      </w:r>
      <w:r>
        <w:rPr>
          <w:iCs/>
          <w:color w:val="000000"/>
          <w:sz w:val="20"/>
          <w:szCs w:val="20"/>
        </w:rPr>
        <w:tab/>
      </w:r>
      <w:r>
        <w:rPr>
          <w:iCs/>
          <w:color w:val="000000"/>
          <w:sz w:val="20"/>
          <w:szCs w:val="20"/>
        </w:rPr>
        <w:tab/>
      </w:r>
      <w:r w:rsidR="001151AA">
        <w:rPr>
          <w:iCs/>
          <w:color w:val="000000"/>
          <w:sz w:val="20"/>
          <w:szCs w:val="20"/>
        </w:rPr>
        <w:t>80</w:t>
      </w:r>
      <w:r w:rsidRPr="0054629D">
        <w:rPr>
          <w:iCs/>
          <w:color w:val="000000"/>
          <w:sz w:val="20"/>
          <w:szCs w:val="20"/>
        </w:rPr>
        <w:t>µ +/-10%</w:t>
      </w:r>
      <w:r w:rsidRPr="0054629D">
        <w:rPr>
          <w:iCs/>
          <w:color w:val="000000"/>
          <w:sz w:val="20"/>
          <w:szCs w:val="20"/>
        </w:rPr>
        <w:tab/>
      </w:r>
      <w:r w:rsidRPr="0054629D">
        <w:rPr>
          <w:iCs/>
          <w:color w:val="000000"/>
          <w:sz w:val="20"/>
          <w:szCs w:val="20"/>
        </w:rPr>
        <w:tab/>
      </w:r>
      <w:r w:rsidRPr="0054629D">
        <w:rPr>
          <w:iCs/>
          <w:color w:val="000000"/>
          <w:sz w:val="20"/>
          <w:szCs w:val="20"/>
          <w:lang w:val="en-US"/>
        </w:rPr>
        <w:t>ISO</w:t>
      </w:r>
      <w:r w:rsidRPr="0054629D">
        <w:rPr>
          <w:iCs/>
          <w:color w:val="000000"/>
          <w:sz w:val="20"/>
          <w:szCs w:val="20"/>
        </w:rPr>
        <w:t xml:space="preserve"> 534-80</w:t>
      </w:r>
    </w:p>
    <w:p w:rsidR="004B7812" w:rsidRPr="0054629D" w:rsidRDefault="004B7812" w:rsidP="004B7812">
      <w:pPr>
        <w:pStyle w:val="full"/>
        <w:shd w:val="clear" w:color="auto" w:fill="FEFFFF"/>
        <w:spacing w:before="0" w:beforeAutospacing="0" w:after="200" w:afterAutospacing="0"/>
        <w:contextualSpacing/>
        <w:jc w:val="both"/>
        <w:rPr>
          <w:iCs/>
          <w:color w:val="000000"/>
          <w:sz w:val="20"/>
          <w:szCs w:val="20"/>
        </w:rPr>
      </w:pPr>
    </w:p>
    <w:p w:rsidR="004B7812" w:rsidRDefault="004B7812" w:rsidP="004B7812">
      <w:pPr>
        <w:pStyle w:val="full"/>
        <w:shd w:val="clear" w:color="auto" w:fill="FEFFFF"/>
        <w:spacing w:before="0" w:beforeAutospacing="0" w:after="200" w:afterAutospacing="0"/>
        <w:contextualSpacing/>
        <w:jc w:val="both"/>
        <w:rPr>
          <w:rStyle w:val="a3"/>
          <w:i/>
          <w:iCs/>
          <w:color w:val="000000"/>
          <w:sz w:val="20"/>
          <w:szCs w:val="20"/>
          <w:u w:val="single"/>
        </w:rPr>
      </w:pPr>
      <w:r w:rsidRPr="0054629D">
        <w:rPr>
          <w:rStyle w:val="a3"/>
          <w:i/>
          <w:iCs/>
          <w:color w:val="000000"/>
          <w:sz w:val="20"/>
          <w:szCs w:val="20"/>
          <w:u w:val="single"/>
        </w:rPr>
        <w:t>Клеевой слой</w:t>
      </w:r>
    </w:p>
    <w:p w:rsidR="004B7812" w:rsidRPr="0054629D" w:rsidRDefault="004B7812" w:rsidP="004B7812">
      <w:pPr>
        <w:pStyle w:val="full"/>
        <w:shd w:val="clear" w:color="auto" w:fill="FEFFFF"/>
        <w:spacing w:before="0" w:beforeAutospacing="0" w:after="200" w:afterAutospacing="0"/>
        <w:contextualSpacing/>
        <w:jc w:val="both"/>
        <w:rPr>
          <w:i/>
          <w:iCs/>
          <w:color w:val="000000"/>
          <w:sz w:val="20"/>
          <w:szCs w:val="20"/>
          <w:u w:val="single"/>
        </w:rPr>
      </w:pPr>
    </w:p>
    <w:p w:rsidR="00D56703" w:rsidRPr="00D56703" w:rsidRDefault="00D56703" w:rsidP="00D56703">
      <w:pPr>
        <w:pStyle w:val="full"/>
        <w:shd w:val="clear" w:color="auto" w:fill="FEFFFF"/>
        <w:spacing w:before="0" w:beforeAutospacing="0" w:after="200" w:afterAutospacing="0"/>
        <w:contextualSpacing/>
        <w:jc w:val="both"/>
        <w:rPr>
          <w:iCs/>
          <w:color w:val="000000"/>
          <w:sz w:val="20"/>
          <w:szCs w:val="20"/>
        </w:rPr>
      </w:pPr>
      <w:r w:rsidRPr="00D56703">
        <w:rPr>
          <w:iCs/>
          <w:color w:val="000000"/>
          <w:sz w:val="20"/>
          <w:szCs w:val="20"/>
        </w:rPr>
        <w:t>Акриловый перманентный клеящий слой, демонстрирующий хорошие клеящие свойства на протяжении всего полотна на различных поверхностях. Разработан для применения на обширном ассортименте поверхностей, таких как стекло, термопластик, полистирол, поливинилхлорид. Не предназначен для применения на неровных поверхностях (например, полиэтилен и полипропилен).</w:t>
      </w:r>
    </w:p>
    <w:p w:rsidR="00D56703" w:rsidRDefault="00D56703" w:rsidP="004B7812">
      <w:pPr>
        <w:pStyle w:val="full"/>
        <w:shd w:val="clear" w:color="auto" w:fill="FEFFFF"/>
        <w:spacing w:before="0" w:beforeAutospacing="0" w:after="200" w:afterAutospacing="0"/>
        <w:contextualSpacing/>
        <w:jc w:val="both"/>
        <w:rPr>
          <w:iCs/>
          <w:color w:val="000000"/>
          <w:sz w:val="20"/>
          <w:szCs w:val="20"/>
        </w:rPr>
      </w:pPr>
    </w:p>
    <w:p w:rsidR="004B7812" w:rsidRPr="0054629D" w:rsidRDefault="004B7812" w:rsidP="004B7812">
      <w:pPr>
        <w:pStyle w:val="full"/>
        <w:shd w:val="clear" w:color="auto" w:fill="FEFFFF"/>
        <w:spacing w:before="0" w:beforeAutospacing="0" w:after="200" w:afterAutospacing="0"/>
        <w:contextualSpacing/>
        <w:jc w:val="both"/>
        <w:rPr>
          <w:iCs/>
          <w:color w:val="000000"/>
          <w:sz w:val="20"/>
          <w:szCs w:val="20"/>
        </w:rPr>
      </w:pPr>
      <w:r w:rsidRPr="0054629D">
        <w:rPr>
          <w:iCs/>
          <w:color w:val="000000"/>
          <w:sz w:val="20"/>
          <w:szCs w:val="20"/>
        </w:rPr>
        <w:t>Наименование</w:t>
      </w:r>
      <w:r w:rsidRPr="0054629D">
        <w:rPr>
          <w:iCs/>
          <w:color w:val="000000"/>
          <w:sz w:val="20"/>
          <w:szCs w:val="20"/>
        </w:rPr>
        <w:tab/>
      </w:r>
      <w:r>
        <w:rPr>
          <w:iCs/>
          <w:color w:val="000000"/>
          <w:sz w:val="20"/>
          <w:szCs w:val="20"/>
        </w:rPr>
        <w:tab/>
      </w:r>
      <w:r>
        <w:rPr>
          <w:iCs/>
          <w:color w:val="000000"/>
          <w:sz w:val="20"/>
          <w:szCs w:val="20"/>
        </w:rPr>
        <w:tab/>
      </w:r>
      <w:r>
        <w:rPr>
          <w:iCs/>
          <w:color w:val="000000"/>
          <w:sz w:val="20"/>
          <w:szCs w:val="20"/>
        </w:rPr>
        <w:tab/>
      </w:r>
      <w:r w:rsidRPr="0054629D">
        <w:rPr>
          <w:iCs/>
          <w:color w:val="000000"/>
          <w:sz w:val="20"/>
          <w:szCs w:val="20"/>
          <w:lang w:val="en-US"/>
        </w:rPr>
        <w:t>AP</w:t>
      </w:r>
      <w:r w:rsidRPr="0054629D">
        <w:rPr>
          <w:iCs/>
          <w:color w:val="000000"/>
          <w:sz w:val="20"/>
          <w:szCs w:val="20"/>
        </w:rPr>
        <w:t>90</w:t>
      </w:r>
      <w:r w:rsidR="00D56703">
        <w:rPr>
          <w:iCs/>
          <w:color w:val="000000"/>
          <w:sz w:val="20"/>
          <w:szCs w:val="20"/>
        </w:rPr>
        <w:t>0</w:t>
      </w:r>
    </w:p>
    <w:p w:rsidR="004B7812" w:rsidRPr="0054629D" w:rsidRDefault="004B7812" w:rsidP="004B7812">
      <w:pPr>
        <w:pStyle w:val="full"/>
        <w:shd w:val="clear" w:color="auto" w:fill="FEFFFF"/>
        <w:spacing w:before="0" w:beforeAutospacing="0" w:after="200" w:afterAutospacing="0"/>
        <w:contextualSpacing/>
        <w:jc w:val="both"/>
        <w:rPr>
          <w:iCs/>
          <w:color w:val="000000"/>
          <w:sz w:val="20"/>
          <w:szCs w:val="20"/>
        </w:rPr>
      </w:pPr>
      <w:r w:rsidRPr="0054629D">
        <w:rPr>
          <w:iCs/>
          <w:color w:val="000000"/>
          <w:sz w:val="20"/>
          <w:szCs w:val="20"/>
        </w:rPr>
        <w:t>Тип</w:t>
      </w:r>
      <w:r w:rsidRPr="0054629D">
        <w:rPr>
          <w:iCs/>
          <w:color w:val="000000"/>
          <w:sz w:val="20"/>
          <w:szCs w:val="20"/>
        </w:rPr>
        <w:tab/>
      </w:r>
      <w:r w:rsidRPr="0054629D">
        <w:rPr>
          <w:iCs/>
          <w:color w:val="000000"/>
          <w:sz w:val="20"/>
          <w:szCs w:val="20"/>
        </w:rPr>
        <w:tab/>
      </w:r>
      <w:r w:rsidRPr="0054629D">
        <w:rPr>
          <w:iCs/>
          <w:color w:val="000000"/>
          <w:sz w:val="20"/>
          <w:szCs w:val="20"/>
        </w:rPr>
        <w:tab/>
      </w:r>
      <w:r>
        <w:rPr>
          <w:iCs/>
          <w:color w:val="000000"/>
          <w:sz w:val="20"/>
          <w:szCs w:val="20"/>
        </w:rPr>
        <w:tab/>
      </w:r>
      <w:r>
        <w:rPr>
          <w:iCs/>
          <w:color w:val="000000"/>
          <w:sz w:val="20"/>
          <w:szCs w:val="20"/>
        </w:rPr>
        <w:tab/>
      </w:r>
      <w:r w:rsidRPr="0054629D">
        <w:rPr>
          <w:iCs/>
          <w:color w:val="000000"/>
          <w:sz w:val="20"/>
          <w:szCs w:val="20"/>
        </w:rPr>
        <w:t>Акриловый перманентный слой</w:t>
      </w:r>
    </w:p>
    <w:p w:rsidR="004B7812" w:rsidRDefault="004B7812" w:rsidP="004B7812">
      <w:pPr>
        <w:pStyle w:val="full"/>
        <w:shd w:val="clear" w:color="auto" w:fill="FEFFFF"/>
        <w:spacing w:before="0" w:beforeAutospacing="0" w:after="200" w:afterAutospacing="0"/>
        <w:contextualSpacing/>
        <w:jc w:val="both"/>
        <w:rPr>
          <w:iCs/>
          <w:color w:val="000000"/>
          <w:sz w:val="20"/>
          <w:szCs w:val="20"/>
        </w:rPr>
      </w:pPr>
      <w:r w:rsidRPr="0054629D">
        <w:rPr>
          <w:iCs/>
          <w:color w:val="000000"/>
          <w:sz w:val="20"/>
          <w:szCs w:val="20"/>
        </w:rPr>
        <w:t>Мин. температура материала</w:t>
      </w:r>
    </w:p>
    <w:p w:rsidR="004B7812" w:rsidRPr="0054629D" w:rsidRDefault="004B7812" w:rsidP="004B7812">
      <w:pPr>
        <w:pStyle w:val="full"/>
        <w:shd w:val="clear" w:color="auto" w:fill="FEFFFF"/>
        <w:spacing w:before="0" w:beforeAutospacing="0" w:after="200" w:afterAutospacing="0"/>
        <w:contextualSpacing/>
        <w:jc w:val="both"/>
        <w:rPr>
          <w:iCs/>
          <w:color w:val="000000"/>
          <w:sz w:val="20"/>
          <w:szCs w:val="20"/>
        </w:rPr>
      </w:pPr>
      <w:r w:rsidRPr="0054629D">
        <w:rPr>
          <w:iCs/>
          <w:color w:val="000000"/>
          <w:sz w:val="20"/>
          <w:szCs w:val="20"/>
        </w:rPr>
        <w:t>при его применении</w:t>
      </w:r>
      <w:r w:rsidRPr="0054629D">
        <w:rPr>
          <w:iCs/>
          <w:color w:val="000000"/>
          <w:sz w:val="20"/>
          <w:szCs w:val="20"/>
        </w:rPr>
        <w:tab/>
      </w:r>
      <w:r>
        <w:rPr>
          <w:iCs/>
          <w:color w:val="000000"/>
          <w:sz w:val="20"/>
          <w:szCs w:val="20"/>
        </w:rPr>
        <w:tab/>
      </w:r>
      <w:r>
        <w:rPr>
          <w:iCs/>
          <w:color w:val="000000"/>
          <w:sz w:val="20"/>
          <w:szCs w:val="20"/>
        </w:rPr>
        <w:tab/>
      </w:r>
      <w:r w:rsidRPr="0054629D">
        <w:rPr>
          <w:iCs/>
          <w:color w:val="000000"/>
          <w:sz w:val="20"/>
          <w:szCs w:val="20"/>
        </w:rPr>
        <w:t>+</w:t>
      </w:r>
      <w:r w:rsidR="00D56703">
        <w:rPr>
          <w:iCs/>
          <w:color w:val="000000"/>
          <w:sz w:val="20"/>
          <w:szCs w:val="20"/>
        </w:rPr>
        <w:t>10</w:t>
      </w:r>
      <w:r w:rsidRPr="0054629D">
        <w:rPr>
          <w:iCs/>
          <w:color w:val="000000"/>
          <w:sz w:val="20"/>
          <w:szCs w:val="20"/>
        </w:rPr>
        <w:t>°C</w:t>
      </w:r>
    </w:p>
    <w:p w:rsidR="004B7812" w:rsidRPr="0054629D" w:rsidRDefault="004B7812" w:rsidP="004B7812">
      <w:pPr>
        <w:pStyle w:val="full"/>
        <w:shd w:val="clear" w:color="auto" w:fill="FEFFFF"/>
        <w:spacing w:before="0" w:beforeAutospacing="0" w:after="200" w:afterAutospacing="0"/>
        <w:contextualSpacing/>
        <w:jc w:val="both"/>
        <w:rPr>
          <w:iCs/>
          <w:color w:val="000000"/>
          <w:sz w:val="20"/>
          <w:szCs w:val="20"/>
        </w:rPr>
      </w:pPr>
      <w:r>
        <w:rPr>
          <w:iCs/>
          <w:color w:val="000000"/>
          <w:sz w:val="20"/>
          <w:szCs w:val="20"/>
        </w:rPr>
        <w:t>Эксплуатационная температура</w:t>
      </w:r>
      <w:r>
        <w:rPr>
          <w:iCs/>
          <w:color w:val="000000"/>
          <w:sz w:val="20"/>
          <w:szCs w:val="20"/>
        </w:rPr>
        <w:tab/>
      </w:r>
      <w:r>
        <w:rPr>
          <w:iCs/>
          <w:color w:val="000000"/>
          <w:sz w:val="20"/>
          <w:szCs w:val="20"/>
        </w:rPr>
        <w:tab/>
      </w:r>
      <w:r w:rsidRPr="0054629D">
        <w:rPr>
          <w:iCs/>
          <w:color w:val="000000"/>
          <w:sz w:val="20"/>
          <w:szCs w:val="20"/>
        </w:rPr>
        <w:t>-</w:t>
      </w:r>
      <w:r w:rsidR="00D56703">
        <w:rPr>
          <w:iCs/>
          <w:color w:val="000000"/>
          <w:sz w:val="20"/>
          <w:szCs w:val="20"/>
        </w:rPr>
        <w:t>3</w:t>
      </w:r>
      <w:r w:rsidRPr="0054629D">
        <w:rPr>
          <w:iCs/>
          <w:color w:val="000000"/>
          <w:sz w:val="20"/>
          <w:szCs w:val="20"/>
        </w:rPr>
        <w:t>0°C /+1</w:t>
      </w:r>
      <w:r w:rsidR="00D56703">
        <w:rPr>
          <w:iCs/>
          <w:color w:val="000000"/>
          <w:sz w:val="20"/>
          <w:szCs w:val="20"/>
        </w:rPr>
        <w:t>2</w:t>
      </w:r>
      <w:r w:rsidRPr="0054629D">
        <w:rPr>
          <w:iCs/>
          <w:color w:val="000000"/>
          <w:sz w:val="20"/>
          <w:szCs w:val="20"/>
        </w:rPr>
        <w:t>0°C</w:t>
      </w:r>
    </w:p>
    <w:p w:rsidR="004B7812" w:rsidRPr="0054629D" w:rsidRDefault="004B7812" w:rsidP="004B7812">
      <w:pPr>
        <w:pStyle w:val="full"/>
        <w:shd w:val="clear" w:color="auto" w:fill="FEFFFF"/>
        <w:spacing w:before="0" w:beforeAutospacing="0" w:after="200" w:afterAutospacing="0"/>
        <w:contextualSpacing/>
        <w:jc w:val="both"/>
        <w:rPr>
          <w:iCs/>
          <w:color w:val="000000"/>
          <w:sz w:val="20"/>
          <w:szCs w:val="20"/>
        </w:rPr>
      </w:pPr>
      <w:r w:rsidRPr="0054629D">
        <w:rPr>
          <w:iCs/>
          <w:color w:val="000000"/>
          <w:sz w:val="20"/>
          <w:szCs w:val="20"/>
        </w:rPr>
        <w:t>Прочность на срез</w:t>
      </w:r>
      <w:r w:rsidRPr="0054629D">
        <w:rPr>
          <w:iCs/>
          <w:color w:val="000000"/>
          <w:sz w:val="20"/>
          <w:szCs w:val="20"/>
        </w:rPr>
        <w:tab/>
      </w:r>
      <w:r w:rsidRPr="0054629D">
        <w:rPr>
          <w:iCs/>
          <w:color w:val="000000"/>
          <w:sz w:val="20"/>
          <w:szCs w:val="20"/>
        </w:rPr>
        <w:tab/>
      </w:r>
      <w:r>
        <w:rPr>
          <w:iCs/>
          <w:color w:val="000000"/>
          <w:sz w:val="20"/>
          <w:szCs w:val="20"/>
        </w:rPr>
        <w:tab/>
      </w:r>
      <w:r w:rsidR="00D56703">
        <w:rPr>
          <w:iCs/>
          <w:color w:val="000000"/>
          <w:sz w:val="20"/>
          <w:szCs w:val="20"/>
        </w:rPr>
        <w:t>высокая</w:t>
      </w:r>
    </w:p>
    <w:p w:rsidR="004B7812" w:rsidRPr="0054629D" w:rsidRDefault="004B7812" w:rsidP="004B7812">
      <w:pPr>
        <w:pStyle w:val="full"/>
        <w:shd w:val="clear" w:color="auto" w:fill="FEFFFF"/>
        <w:spacing w:before="0" w:beforeAutospacing="0" w:after="200" w:afterAutospacing="0"/>
        <w:contextualSpacing/>
        <w:jc w:val="both"/>
        <w:rPr>
          <w:iCs/>
          <w:color w:val="000000"/>
          <w:sz w:val="20"/>
          <w:szCs w:val="20"/>
        </w:rPr>
      </w:pPr>
      <w:r w:rsidRPr="0054629D">
        <w:rPr>
          <w:iCs/>
          <w:color w:val="000000"/>
          <w:sz w:val="20"/>
          <w:szCs w:val="20"/>
        </w:rPr>
        <w:t>Показатель сцепления</w:t>
      </w:r>
      <w:r w:rsidRPr="0054629D">
        <w:rPr>
          <w:iCs/>
          <w:color w:val="000000"/>
          <w:sz w:val="20"/>
          <w:szCs w:val="20"/>
        </w:rPr>
        <w:tab/>
      </w:r>
      <w:r w:rsidRPr="0054629D">
        <w:rPr>
          <w:iCs/>
          <w:color w:val="000000"/>
          <w:sz w:val="20"/>
          <w:szCs w:val="20"/>
        </w:rPr>
        <w:tab/>
      </w:r>
      <w:r>
        <w:rPr>
          <w:iCs/>
          <w:color w:val="000000"/>
          <w:sz w:val="20"/>
          <w:szCs w:val="20"/>
        </w:rPr>
        <w:tab/>
      </w:r>
      <w:r w:rsidR="00D56703">
        <w:rPr>
          <w:iCs/>
          <w:color w:val="000000"/>
          <w:sz w:val="20"/>
          <w:szCs w:val="20"/>
        </w:rPr>
        <w:t>6</w:t>
      </w:r>
      <w:r w:rsidRPr="0054629D">
        <w:rPr>
          <w:iCs/>
          <w:color w:val="000000"/>
          <w:sz w:val="20"/>
          <w:szCs w:val="20"/>
        </w:rPr>
        <w:t>N/</w:t>
      </w:r>
      <w:r w:rsidR="00D56703">
        <w:rPr>
          <w:iCs/>
          <w:color w:val="000000"/>
          <w:sz w:val="20"/>
          <w:szCs w:val="20"/>
        </w:rPr>
        <w:t>25</w:t>
      </w:r>
      <w:r w:rsidR="00D56703">
        <w:rPr>
          <w:iCs/>
          <w:color w:val="000000"/>
          <w:sz w:val="20"/>
          <w:szCs w:val="20"/>
          <w:lang w:val="en-US"/>
        </w:rPr>
        <w:t>mm</w:t>
      </w:r>
      <w:r w:rsidRPr="0054629D">
        <w:rPr>
          <w:iCs/>
          <w:color w:val="000000"/>
          <w:sz w:val="20"/>
          <w:szCs w:val="20"/>
        </w:rPr>
        <w:tab/>
      </w:r>
      <w:r w:rsidRPr="0054629D">
        <w:rPr>
          <w:iCs/>
          <w:color w:val="000000"/>
          <w:sz w:val="20"/>
          <w:szCs w:val="20"/>
        </w:rPr>
        <w:tab/>
      </w:r>
      <w:r w:rsidRPr="0054629D">
        <w:rPr>
          <w:iCs/>
          <w:color w:val="000000"/>
          <w:sz w:val="20"/>
          <w:szCs w:val="20"/>
          <w:lang w:val="en-US"/>
        </w:rPr>
        <w:t>FINAT</w:t>
      </w:r>
      <w:r w:rsidRPr="0054629D">
        <w:rPr>
          <w:iCs/>
          <w:color w:val="000000"/>
          <w:sz w:val="20"/>
          <w:szCs w:val="20"/>
        </w:rPr>
        <w:t xml:space="preserve"> </w:t>
      </w:r>
      <w:r w:rsidRPr="0054629D">
        <w:rPr>
          <w:iCs/>
          <w:color w:val="000000"/>
          <w:sz w:val="20"/>
          <w:szCs w:val="20"/>
          <w:lang w:val="en-US"/>
        </w:rPr>
        <w:t>FTM</w:t>
      </w:r>
      <w:r w:rsidRPr="0054629D">
        <w:rPr>
          <w:iCs/>
          <w:color w:val="000000"/>
          <w:sz w:val="20"/>
          <w:szCs w:val="20"/>
        </w:rPr>
        <w:t>9</w:t>
      </w:r>
    </w:p>
    <w:p w:rsidR="004B7812" w:rsidRPr="0054629D" w:rsidRDefault="004B7812" w:rsidP="004B7812">
      <w:pPr>
        <w:pStyle w:val="full"/>
        <w:shd w:val="clear" w:color="auto" w:fill="FEFFFF"/>
        <w:spacing w:before="0" w:beforeAutospacing="0" w:after="200" w:afterAutospacing="0"/>
        <w:contextualSpacing/>
        <w:jc w:val="both"/>
        <w:rPr>
          <w:iCs/>
          <w:color w:val="000000"/>
          <w:sz w:val="20"/>
          <w:szCs w:val="20"/>
        </w:rPr>
      </w:pPr>
      <w:r w:rsidRPr="0054629D">
        <w:rPr>
          <w:iCs/>
          <w:color w:val="000000"/>
          <w:sz w:val="20"/>
          <w:szCs w:val="20"/>
        </w:rPr>
        <w:t>Окончательное склеивание</w:t>
      </w:r>
      <w:r w:rsidRPr="0054629D">
        <w:rPr>
          <w:iCs/>
          <w:color w:val="000000"/>
          <w:sz w:val="20"/>
          <w:szCs w:val="20"/>
        </w:rPr>
        <w:tab/>
      </w:r>
      <w:r w:rsidRPr="0054629D">
        <w:rPr>
          <w:iCs/>
          <w:color w:val="000000"/>
          <w:sz w:val="20"/>
          <w:szCs w:val="20"/>
        </w:rPr>
        <w:tab/>
      </w:r>
      <w:r w:rsidR="00D56703">
        <w:rPr>
          <w:iCs/>
          <w:color w:val="000000"/>
          <w:sz w:val="20"/>
          <w:szCs w:val="20"/>
        </w:rPr>
        <w:t>9</w:t>
      </w:r>
      <w:r w:rsidRPr="0054629D">
        <w:rPr>
          <w:iCs/>
          <w:color w:val="000000"/>
          <w:sz w:val="20"/>
          <w:szCs w:val="20"/>
        </w:rPr>
        <w:t>N/</w:t>
      </w:r>
      <w:r w:rsidR="00D56703" w:rsidRPr="00D56703">
        <w:rPr>
          <w:iCs/>
          <w:color w:val="000000"/>
          <w:sz w:val="20"/>
          <w:szCs w:val="20"/>
        </w:rPr>
        <w:t>25</w:t>
      </w:r>
      <w:r w:rsidR="00D56703">
        <w:rPr>
          <w:iCs/>
          <w:color w:val="000000"/>
          <w:sz w:val="20"/>
          <w:szCs w:val="20"/>
          <w:lang w:val="en-US"/>
        </w:rPr>
        <w:t>mm</w:t>
      </w:r>
      <w:r w:rsidRPr="0054629D">
        <w:rPr>
          <w:iCs/>
          <w:color w:val="000000"/>
          <w:sz w:val="20"/>
          <w:szCs w:val="20"/>
        </w:rPr>
        <w:tab/>
      </w:r>
      <w:r w:rsidR="00D56703" w:rsidRPr="00D56703">
        <w:rPr>
          <w:iCs/>
          <w:color w:val="000000"/>
          <w:sz w:val="20"/>
          <w:szCs w:val="20"/>
        </w:rPr>
        <w:t xml:space="preserve">               </w:t>
      </w:r>
      <w:r w:rsidRPr="0054629D">
        <w:rPr>
          <w:iCs/>
          <w:color w:val="000000"/>
          <w:sz w:val="20"/>
          <w:szCs w:val="20"/>
          <w:lang w:val="en-US"/>
        </w:rPr>
        <w:t>FINAT</w:t>
      </w:r>
      <w:r w:rsidRPr="0054629D">
        <w:rPr>
          <w:iCs/>
          <w:color w:val="000000"/>
          <w:sz w:val="20"/>
          <w:szCs w:val="20"/>
        </w:rPr>
        <w:t xml:space="preserve"> </w:t>
      </w:r>
      <w:r w:rsidRPr="0054629D">
        <w:rPr>
          <w:iCs/>
          <w:color w:val="000000"/>
          <w:sz w:val="20"/>
          <w:szCs w:val="20"/>
          <w:lang w:val="en-US"/>
        </w:rPr>
        <w:t>FTM</w:t>
      </w:r>
      <w:r w:rsidRPr="0054629D">
        <w:rPr>
          <w:iCs/>
          <w:color w:val="000000"/>
          <w:sz w:val="20"/>
          <w:szCs w:val="20"/>
        </w:rPr>
        <w:t>2</w:t>
      </w:r>
    </w:p>
    <w:p w:rsidR="004B7812" w:rsidRPr="0054629D" w:rsidRDefault="004B7812" w:rsidP="004B7812">
      <w:pPr>
        <w:pStyle w:val="full"/>
        <w:shd w:val="clear" w:color="auto" w:fill="FEFFFF"/>
        <w:spacing w:before="0" w:beforeAutospacing="0" w:after="200" w:afterAutospacing="0"/>
        <w:contextualSpacing/>
        <w:jc w:val="both"/>
        <w:rPr>
          <w:iCs/>
          <w:color w:val="000000"/>
          <w:sz w:val="20"/>
          <w:szCs w:val="20"/>
        </w:rPr>
      </w:pPr>
    </w:p>
    <w:p w:rsidR="004B7812" w:rsidRPr="0054629D" w:rsidRDefault="004B7812" w:rsidP="004B7812">
      <w:pPr>
        <w:pStyle w:val="full"/>
        <w:shd w:val="clear" w:color="auto" w:fill="FEFFFF"/>
        <w:spacing w:before="0" w:beforeAutospacing="0" w:after="200" w:afterAutospacing="0"/>
        <w:contextualSpacing/>
        <w:jc w:val="both"/>
        <w:rPr>
          <w:sz w:val="20"/>
          <w:szCs w:val="20"/>
        </w:rPr>
      </w:pPr>
      <w:r w:rsidRPr="0054629D">
        <w:rPr>
          <w:sz w:val="20"/>
          <w:szCs w:val="20"/>
        </w:rPr>
        <w:t>Клеевой слой утвержден ISEGA и позволяет использовать на сухих и влажных поверхностях.</w:t>
      </w:r>
    </w:p>
    <w:p w:rsidR="004B7812" w:rsidRDefault="004B7812" w:rsidP="004B7812">
      <w:pPr>
        <w:pStyle w:val="full"/>
        <w:shd w:val="clear" w:color="auto" w:fill="FEFFFF"/>
        <w:spacing w:before="0" w:beforeAutospacing="0" w:after="200" w:afterAutospacing="0"/>
        <w:contextualSpacing/>
        <w:jc w:val="both"/>
        <w:rPr>
          <w:b/>
          <w:i/>
          <w:sz w:val="20"/>
          <w:szCs w:val="20"/>
          <w:u w:val="single"/>
        </w:rPr>
      </w:pPr>
    </w:p>
    <w:p w:rsidR="004B7812" w:rsidRDefault="004B7812" w:rsidP="004B7812">
      <w:pPr>
        <w:pStyle w:val="full"/>
        <w:shd w:val="clear" w:color="auto" w:fill="FEFFFF"/>
        <w:spacing w:before="0" w:beforeAutospacing="0" w:after="200" w:afterAutospacing="0"/>
        <w:contextualSpacing/>
        <w:jc w:val="both"/>
        <w:rPr>
          <w:b/>
          <w:i/>
          <w:sz w:val="20"/>
          <w:szCs w:val="20"/>
          <w:u w:val="single"/>
        </w:rPr>
      </w:pPr>
      <w:r w:rsidRPr="0054629D">
        <w:rPr>
          <w:b/>
          <w:i/>
          <w:sz w:val="20"/>
          <w:szCs w:val="20"/>
          <w:u w:val="single"/>
        </w:rPr>
        <w:t>Подложка</w:t>
      </w:r>
    </w:p>
    <w:p w:rsidR="00D308D1" w:rsidRPr="00D308D1" w:rsidRDefault="00D308D1" w:rsidP="004B7812">
      <w:pPr>
        <w:pStyle w:val="full"/>
        <w:shd w:val="clear" w:color="auto" w:fill="FEFFFF"/>
        <w:spacing w:before="0" w:beforeAutospacing="0" w:after="200" w:afterAutospacing="0"/>
        <w:contextualSpacing/>
        <w:jc w:val="both"/>
        <w:rPr>
          <w:iCs/>
          <w:color w:val="000000"/>
          <w:sz w:val="20"/>
          <w:szCs w:val="20"/>
        </w:rPr>
      </w:pPr>
      <w:r w:rsidRPr="00D308D1">
        <w:rPr>
          <w:iCs/>
          <w:color w:val="000000"/>
          <w:sz w:val="20"/>
          <w:szCs w:val="20"/>
        </w:rPr>
        <w:t>Подложка без насечек</w:t>
      </w:r>
      <w:r w:rsidR="0098040A">
        <w:rPr>
          <w:iCs/>
          <w:color w:val="000000"/>
          <w:sz w:val="20"/>
          <w:szCs w:val="20"/>
        </w:rPr>
        <w:t>.</w:t>
      </w:r>
      <w:r w:rsidRPr="00D308D1">
        <w:rPr>
          <w:iCs/>
          <w:color w:val="000000"/>
          <w:sz w:val="20"/>
          <w:szCs w:val="20"/>
        </w:rPr>
        <w:t xml:space="preserve"> </w:t>
      </w:r>
    </w:p>
    <w:p w:rsidR="004B7812" w:rsidRPr="0054629D" w:rsidRDefault="004B7812" w:rsidP="004B7812">
      <w:pPr>
        <w:pStyle w:val="full"/>
        <w:shd w:val="clear" w:color="auto" w:fill="FEFFFF"/>
        <w:spacing w:before="0" w:beforeAutospacing="0" w:after="200" w:afterAutospacing="0"/>
        <w:contextualSpacing/>
        <w:jc w:val="both"/>
        <w:rPr>
          <w:b/>
          <w:i/>
          <w:sz w:val="20"/>
          <w:szCs w:val="20"/>
          <w:u w:val="single"/>
        </w:rPr>
      </w:pPr>
    </w:p>
    <w:p w:rsidR="004B7812" w:rsidRPr="0054629D" w:rsidRDefault="004B7812" w:rsidP="004B7812">
      <w:pPr>
        <w:pStyle w:val="full"/>
        <w:shd w:val="clear" w:color="auto" w:fill="FEFFFF"/>
        <w:spacing w:before="0" w:beforeAutospacing="0" w:after="200" w:afterAutospacing="0"/>
        <w:contextualSpacing/>
        <w:jc w:val="both"/>
        <w:rPr>
          <w:sz w:val="20"/>
          <w:szCs w:val="20"/>
        </w:rPr>
      </w:pPr>
      <w:r w:rsidRPr="0054629D">
        <w:rPr>
          <w:sz w:val="20"/>
          <w:szCs w:val="20"/>
        </w:rPr>
        <w:t>Тип</w:t>
      </w:r>
      <w:r w:rsidRPr="0054629D">
        <w:rPr>
          <w:sz w:val="20"/>
          <w:szCs w:val="20"/>
        </w:rPr>
        <w:tab/>
      </w:r>
      <w:r w:rsidRPr="0054629D">
        <w:rPr>
          <w:sz w:val="20"/>
          <w:szCs w:val="20"/>
        </w:rPr>
        <w:tab/>
      </w:r>
      <w:r w:rsidRPr="0054629D">
        <w:rPr>
          <w:sz w:val="20"/>
          <w:szCs w:val="20"/>
        </w:rPr>
        <w:tab/>
      </w:r>
      <w:r>
        <w:rPr>
          <w:sz w:val="20"/>
          <w:szCs w:val="20"/>
        </w:rPr>
        <w:tab/>
      </w:r>
      <w:proofErr w:type="spellStart"/>
      <w:r w:rsidRPr="0054629D">
        <w:rPr>
          <w:sz w:val="20"/>
          <w:szCs w:val="20"/>
        </w:rPr>
        <w:t>Силиконизированная</w:t>
      </w:r>
      <w:proofErr w:type="spellEnd"/>
      <w:r w:rsidRPr="0054629D">
        <w:rPr>
          <w:sz w:val="20"/>
          <w:szCs w:val="20"/>
        </w:rPr>
        <w:t xml:space="preserve"> бумага</w:t>
      </w:r>
    </w:p>
    <w:p w:rsidR="004B7812" w:rsidRPr="0054629D" w:rsidRDefault="004B7812" w:rsidP="004B7812">
      <w:pPr>
        <w:pStyle w:val="full"/>
        <w:shd w:val="clear" w:color="auto" w:fill="FEFFFF"/>
        <w:spacing w:before="0" w:beforeAutospacing="0" w:after="200" w:afterAutospacing="0"/>
        <w:contextualSpacing/>
        <w:jc w:val="both"/>
        <w:rPr>
          <w:sz w:val="20"/>
          <w:szCs w:val="20"/>
        </w:rPr>
      </w:pPr>
      <w:r w:rsidRPr="0054629D">
        <w:rPr>
          <w:sz w:val="20"/>
          <w:szCs w:val="20"/>
        </w:rPr>
        <w:t>Цвет</w:t>
      </w:r>
      <w:r w:rsidRPr="0054629D">
        <w:rPr>
          <w:sz w:val="20"/>
          <w:szCs w:val="20"/>
        </w:rPr>
        <w:tab/>
      </w:r>
      <w:r w:rsidRPr="0054629D">
        <w:rPr>
          <w:sz w:val="20"/>
          <w:szCs w:val="20"/>
        </w:rPr>
        <w:tab/>
      </w:r>
      <w:r w:rsidRPr="0054629D">
        <w:rPr>
          <w:sz w:val="20"/>
          <w:szCs w:val="20"/>
        </w:rPr>
        <w:tab/>
      </w:r>
      <w:r>
        <w:rPr>
          <w:sz w:val="20"/>
          <w:szCs w:val="20"/>
        </w:rPr>
        <w:tab/>
      </w:r>
      <w:r w:rsidRPr="0054629D">
        <w:rPr>
          <w:sz w:val="20"/>
          <w:szCs w:val="20"/>
        </w:rPr>
        <w:t>Белый</w:t>
      </w:r>
    </w:p>
    <w:p w:rsidR="004B7812" w:rsidRPr="0054629D" w:rsidRDefault="004B7812" w:rsidP="004B7812">
      <w:pPr>
        <w:pStyle w:val="full"/>
        <w:shd w:val="clear" w:color="auto" w:fill="FEFFFF"/>
        <w:spacing w:before="0" w:beforeAutospacing="0" w:after="200" w:afterAutospacing="0"/>
        <w:contextualSpacing/>
        <w:jc w:val="both"/>
        <w:rPr>
          <w:sz w:val="20"/>
          <w:szCs w:val="20"/>
        </w:rPr>
      </w:pPr>
      <w:r w:rsidRPr="0054629D">
        <w:rPr>
          <w:sz w:val="20"/>
          <w:szCs w:val="20"/>
        </w:rPr>
        <w:t>Плотность</w:t>
      </w:r>
      <w:r w:rsidRPr="0054629D">
        <w:rPr>
          <w:sz w:val="20"/>
          <w:szCs w:val="20"/>
        </w:rPr>
        <w:tab/>
      </w:r>
      <w:r w:rsidRPr="0054629D">
        <w:rPr>
          <w:sz w:val="20"/>
          <w:szCs w:val="20"/>
        </w:rPr>
        <w:tab/>
      </w:r>
      <w:r>
        <w:rPr>
          <w:sz w:val="20"/>
          <w:szCs w:val="20"/>
        </w:rPr>
        <w:tab/>
      </w:r>
      <w:r w:rsidR="00D56703" w:rsidRPr="00D56703">
        <w:rPr>
          <w:sz w:val="20"/>
          <w:szCs w:val="20"/>
        </w:rPr>
        <w:t>135</w:t>
      </w:r>
      <w:r w:rsidRPr="0054629D">
        <w:rPr>
          <w:sz w:val="20"/>
          <w:szCs w:val="20"/>
        </w:rPr>
        <w:t>г/м2 +/-10%</w:t>
      </w:r>
      <w:r w:rsidRPr="0054629D">
        <w:rPr>
          <w:sz w:val="20"/>
          <w:szCs w:val="20"/>
        </w:rPr>
        <w:tab/>
      </w:r>
      <w:r>
        <w:rPr>
          <w:sz w:val="20"/>
          <w:szCs w:val="20"/>
        </w:rPr>
        <w:tab/>
      </w:r>
      <w:r>
        <w:rPr>
          <w:sz w:val="20"/>
          <w:szCs w:val="20"/>
        </w:rPr>
        <w:tab/>
      </w:r>
      <w:r w:rsidRPr="0054629D">
        <w:rPr>
          <w:sz w:val="20"/>
          <w:szCs w:val="20"/>
        </w:rPr>
        <w:t>ISO 536</w:t>
      </w:r>
    </w:p>
    <w:p w:rsidR="004B7812" w:rsidRPr="0054629D" w:rsidRDefault="004B7812" w:rsidP="004B7812">
      <w:pPr>
        <w:pStyle w:val="full"/>
        <w:shd w:val="clear" w:color="auto" w:fill="FEFFFF"/>
        <w:spacing w:before="0" w:beforeAutospacing="0" w:after="200" w:afterAutospacing="0"/>
        <w:contextualSpacing/>
        <w:jc w:val="both"/>
        <w:rPr>
          <w:sz w:val="20"/>
          <w:szCs w:val="20"/>
        </w:rPr>
      </w:pPr>
      <w:r w:rsidRPr="0054629D">
        <w:rPr>
          <w:sz w:val="20"/>
          <w:szCs w:val="20"/>
        </w:rPr>
        <w:t>Толщина</w:t>
      </w:r>
      <w:r w:rsidRPr="0054629D">
        <w:rPr>
          <w:sz w:val="20"/>
          <w:szCs w:val="20"/>
        </w:rPr>
        <w:tab/>
      </w:r>
      <w:r w:rsidRPr="0054629D">
        <w:rPr>
          <w:sz w:val="20"/>
          <w:szCs w:val="20"/>
        </w:rPr>
        <w:tab/>
      </w:r>
      <w:r>
        <w:rPr>
          <w:sz w:val="20"/>
          <w:szCs w:val="20"/>
        </w:rPr>
        <w:tab/>
      </w:r>
      <w:r w:rsidR="00A14400">
        <w:rPr>
          <w:sz w:val="20"/>
          <w:szCs w:val="20"/>
          <w:lang w:val="en-US"/>
        </w:rPr>
        <w:t>135</w:t>
      </w:r>
      <w:r w:rsidRPr="0054629D">
        <w:rPr>
          <w:sz w:val="20"/>
          <w:szCs w:val="20"/>
        </w:rPr>
        <w:t>µ +/-10%</w:t>
      </w:r>
      <w:r>
        <w:rPr>
          <w:sz w:val="20"/>
          <w:szCs w:val="20"/>
        </w:rPr>
        <w:tab/>
      </w:r>
      <w:r>
        <w:rPr>
          <w:sz w:val="20"/>
          <w:szCs w:val="20"/>
        </w:rPr>
        <w:tab/>
      </w:r>
      <w:r>
        <w:rPr>
          <w:sz w:val="20"/>
          <w:szCs w:val="20"/>
        </w:rPr>
        <w:tab/>
      </w:r>
      <w:r w:rsidRPr="0054629D">
        <w:rPr>
          <w:sz w:val="20"/>
          <w:szCs w:val="20"/>
        </w:rPr>
        <w:t>ISO 534</w:t>
      </w:r>
    </w:p>
    <w:p w:rsidR="004B7812" w:rsidRDefault="004B7812" w:rsidP="004B7812">
      <w:pPr>
        <w:pStyle w:val="full"/>
        <w:shd w:val="clear" w:color="auto" w:fill="FEFFFF"/>
        <w:spacing w:before="0" w:beforeAutospacing="0" w:after="200" w:afterAutospacing="0"/>
        <w:contextualSpacing/>
        <w:jc w:val="both"/>
        <w:rPr>
          <w:sz w:val="20"/>
          <w:szCs w:val="20"/>
        </w:rPr>
      </w:pPr>
    </w:p>
    <w:p w:rsidR="004B7812" w:rsidRPr="006F0E76" w:rsidRDefault="004B7812" w:rsidP="004B7812">
      <w:pPr>
        <w:pStyle w:val="full"/>
        <w:shd w:val="clear" w:color="auto" w:fill="FEFFFF"/>
        <w:spacing w:before="0" w:beforeAutospacing="0" w:after="200" w:afterAutospacing="0"/>
        <w:contextualSpacing/>
        <w:jc w:val="both"/>
        <w:rPr>
          <w:b/>
          <w:i/>
          <w:sz w:val="20"/>
          <w:szCs w:val="20"/>
          <w:u w:val="single"/>
        </w:rPr>
      </w:pPr>
      <w:r w:rsidRPr="006F0E76">
        <w:rPr>
          <w:b/>
          <w:i/>
          <w:sz w:val="20"/>
          <w:szCs w:val="20"/>
          <w:u w:val="single"/>
        </w:rPr>
        <w:t>Применение</w:t>
      </w:r>
    </w:p>
    <w:p w:rsidR="004B7812" w:rsidRDefault="004B7812" w:rsidP="004B7812">
      <w:pPr>
        <w:pStyle w:val="full"/>
        <w:shd w:val="clear" w:color="auto" w:fill="FEFFFF"/>
        <w:spacing w:before="0" w:beforeAutospacing="0" w:after="200" w:afterAutospacing="0"/>
        <w:contextualSpacing/>
        <w:jc w:val="both"/>
        <w:rPr>
          <w:sz w:val="20"/>
          <w:szCs w:val="20"/>
        </w:rPr>
      </w:pPr>
    </w:p>
    <w:p w:rsidR="004B7812" w:rsidRDefault="00D56703" w:rsidP="004B7812">
      <w:pPr>
        <w:pStyle w:val="full"/>
        <w:shd w:val="clear" w:color="auto" w:fill="FEFFFF"/>
        <w:spacing w:before="0" w:beforeAutospacing="0" w:after="200" w:afterAutospacing="0"/>
        <w:contextualSpacing/>
        <w:jc w:val="both"/>
        <w:rPr>
          <w:sz w:val="20"/>
          <w:szCs w:val="20"/>
        </w:rPr>
      </w:pPr>
      <w:r w:rsidRPr="00D56703">
        <w:rPr>
          <w:sz w:val="20"/>
          <w:szCs w:val="20"/>
        </w:rPr>
        <w:t xml:space="preserve">Предназначена для изготовления многоцветных этикеток, </w:t>
      </w:r>
      <w:proofErr w:type="spellStart"/>
      <w:r w:rsidRPr="00D56703">
        <w:rPr>
          <w:sz w:val="20"/>
          <w:szCs w:val="20"/>
        </w:rPr>
        <w:t>стикеров</w:t>
      </w:r>
      <w:proofErr w:type="spellEnd"/>
      <w:r w:rsidRPr="00D56703">
        <w:rPr>
          <w:sz w:val="20"/>
          <w:szCs w:val="20"/>
        </w:rPr>
        <w:t xml:space="preserve"> и рекламных материалов со средним показателем долговечности при использовании в наружной рекламе.</w:t>
      </w:r>
    </w:p>
    <w:p w:rsidR="00D56703" w:rsidRPr="00A14400" w:rsidRDefault="00D56703" w:rsidP="004B7812">
      <w:pPr>
        <w:pStyle w:val="full"/>
        <w:shd w:val="clear" w:color="auto" w:fill="FEFFFF"/>
        <w:spacing w:before="0" w:beforeAutospacing="0" w:after="200" w:afterAutospacing="0"/>
        <w:contextualSpacing/>
        <w:jc w:val="both"/>
        <w:rPr>
          <w:b/>
          <w:i/>
          <w:sz w:val="20"/>
          <w:szCs w:val="20"/>
          <w:u w:val="single"/>
        </w:rPr>
      </w:pPr>
    </w:p>
    <w:p w:rsidR="004B7812" w:rsidRPr="007A4F5A" w:rsidRDefault="004B7812" w:rsidP="004B7812">
      <w:pPr>
        <w:pStyle w:val="full"/>
        <w:shd w:val="clear" w:color="auto" w:fill="FEFFFF"/>
        <w:spacing w:before="0" w:beforeAutospacing="0" w:after="200" w:afterAutospacing="0"/>
        <w:contextualSpacing/>
        <w:jc w:val="both"/>
        <w:rPr>
          <w:b/>
          <w:i/>
          <w:sz w:val="20"/>
          <w:szCs w:val="20"/>
          <w:u w:val="single"/>
        </w:rPr>
      </w:pPr>
      <w:r w:rsidRPr="007A4F5A">
        <w:rPr>
          <w:b/>
          <w:i/>
          <w:sz w:val="20"/>
          <w:szCs w:val="20"/>
          <w:u w:val="single"/>
        </w:rPr>
        <w:t>Способы печати</w:t>
      </w:r>
    </w:p>
    <w:p w:rsidR="004B7812" w:rsidRDefault="004B7812" w:rsidP="004B7812">
      <w:pPr>
        <w:pStyle w:val="full"/>
        <w:shd w:val="clear" w:color="auto" w:fill="FEFFFF"/>
        <w:spacing w:before="0" w:beforeAutospacing="0" w:after="200" w:afterAutospacing="0"/>
        <w:contextualSpacing/>
        <w:jc w:val="both"/>
        <w:rPr>
          <w:sz w:val="20"/>
          <w:szCs w:val="20"/>
        </w:rPr>
      </w:pPr>
    </w:p>
    <w:p w:rsidR="00D56703" w:rsidRPr="00D56703" w:rsidRDefault="00D56703" w:rsidP="00D56703">
      <w:pPr>
        <w:rPr>
          <w:rFonts w:ascii="Times New Roman" w:eastAsia="Times New Roman" w:hAnsi="Times New Roman" w:cs="Times New Roman"/>
          <w:sz w:val="20"/>
          <w:szCs w:val="20"/>
        </w:rPr>
      </w:pPr>
      <w:r w:rsidRPr="00D56703">
        <w:rPr>
          <w:rFonts w:ascii="Times New Roman" w:eastAsia="Times New Roman" w:hAnsi="Times New Roman" w:cs="Times New Roman"/>
          <w:sz w:val="20"/>
          <w:szCs w:val="20"/>
        </w:rPr>
        <w:t xml:space="preserve">Может быть использована </w:t>
      </w:r>
      <w:r>
        <w:rPr>
          <w:rFonts w:ascii="Times New Roman" w:eastAsia="Times New Roman" w:hAnsi="Times New Roman" w:cs="Times New Roman"/>
          <w:sz w:val="20"/>
          <w:szCs w:val="20"/>
        </w:rPr>
        <w:t>при</w:t>
      </w:r>
      <w:r w:rsidRPr="00D56703">
        <w:rPr>
          <w:rFonts w:ascii="Times New Roman" w:eastAsia="Times New Roman" w:hAnsi="Times New Roman" w:cs="Times New Roman"/>
          <w:sz w:val="20"/>
          <w:szCs w:val="20"/>
        </w:rPr>
        <w:t xml:space="preserve"> офсетной и УФ-печати и обработке.</w:t>
      </w:r>
    </w:p>
    <w:p w:rsidR="004B7812" w:rsidRDefault="004B7812" w:rsidP="004B7812">
      <w:pPr>
        <w:pStyle w:val="full"/>
        <w:shd w:val="clear" w:color="auto" w:fill="FEFFFF"/>
        <w:spacing w:before="0" w:beforeAutospacing="0" w:after="200" w:afterAutospacing="0"/>
        <w:contextualSpacing/>
        <w:jc w:val="both"/>
        <w:rPr>
          <w:sz w:val="20"/>
          <w:szCs w:val="20"/>
        </w:rPr>
      </w:pPr>
    </w:p>
    <w:p w:rsidR="004B7812" w:rsidRPr="007A4F5A" w:rsidRDefault="004B7812" w:rsidP="004B7812">
      <w:pPr>
        <w:pStyle w:val="full"/>
        <w:shd w:val="clear" w:color="auto" w:fill="FEFFFF"/>
        <w:spacing w:before="0" w:beforeAutospacing="0" w:after="200" w:afterAutospacing="0"/>
        <w:contextualSpacing/>
        <w:jc w:val="both"/>
        <w:rPr>
          <w:b/>
          <w:i/>
          <w:sz w:val="20"/>
          <w:szCs w:val="20"/>
          <w:u w:val="single"/>
        </w:rPr>
      </w:pPr>
      <w:r w:rsidRPr="007A4F5A">
        <w:rPr>
          <w:b/>
          <w:i/>
          <w:sz w:val="20"/>
          <w:szCs w:val="20"/>
          <w:u w:val="single"/>
        </w:rPr>
        <w:t>Срок годности</w:t>
      </w:r>
    </w:p>
    <w:p w:rsidR="004B7812" w:rsidRDefault="004B7812" w:rsidP="004B7812">
      <w:pPr>
        <w:pStyle w:val="full"/>
        <w:shd w:val="clear" w:color="auto" w:fill="FEFFFF"/>
        <w:spacing w:before="0" w:beforeAutospacing="0" w:after="200" w:afterAutospacing="0"/>
        <w:contextualSpacing/>
        <w:jc w:val="both"/>
        <w:rPr>
          <w:sz w:val="20"/>
          <w:szCs w:val="20"/>
        </w:rPr>
      </w:pPr>
    </w:p>
    <w:p w:rsidR="004B7812" w:rsidRDefault="00A14400" w:rsidP="004B7812">
      <w:pPr>
        <w:pStyle w:val="full"/>
        <w:shd w:val="clear" w:color="auto" w:fill="FEFFFF"/>
        <w:spacing w:before="0" w:beforeAutospacing="0" w:after="200" w:afterAutospacing="0"/>
        <w:contextualSpacing/>
        <w:jc w:val="both"/>
        <w:rPr>
          <w:sz w:val="20"/>
          <w:szCs w:val="20"/>
        </w:rPr>
      </w:pPr>
      <w:r w:rsidRPr="00A14400">
        <w:rPr>
          <w:sz w:val="20"/>
          <w:szCs w:val="20"/>
        </w:rPr>
        <w:t xml:space="preserve">24 </w:t>
      </w:r>
      <w:r>
        <w:rPr>
          <w:sz w:val="20"/>
          <w:szCs w:val="20"/>
        </w:rPr>
        <w:t>месяца</w:t>
      </w:r>
      <w:r w:rsidR="004B7812">
        <w:rPr>
          <w:sz w:val="20"/>
          <w:szCs w:val="20"/>
        </w:rPr>
        <w:t xml:space="preserve"> при следующих условиях хранения:</w:t>
      </w:r>
    </w:p>
    <w:p w:rsidR="004B7812" w:rsidRDefault="004B7812" w:rsidP="004B7812">
      <w:pPr>
        <w:pStyle w:val="full"/>
        <w:shd w:val="clear" w:color="auto" w:fill="FEFFFF"/>
        <w:spacing w:before="0" w:beforeAutospacing="0" w:after="200" w:afterAutospacing="0"/>
        <w:contextualSpacing/>
        <w:jc w:val="both"/>
        <w:rPr>
          <w:iCs/>
          <w:color w:val="000000"/>
          <w:sz w:val="20"/>
          <w:szCs w:val="20"/>
        </w:rPr>
      </w:pPr>
      <w:r>
        <w:rPr>
          <w:sz w:val="20"/>
          <w:szCs w:val="20"/>
        </w:rPr>
        <w:t>- температура 22</w:t>
      </w:r>
      <w:r w:rsidRPr="0054629D">
        <w:rPr>
          <w:iCs/>
          <w:color w:val="000000"/>
          <w:sz w:val="20"/>
          <w:szCs w:val="20"/>
        </w:rPr>
        <w:t>°C</w:t>
      </w:r>
      <w:r>
        <w:rPr>
          <w:iCs/>
          <w:color w:val="000000"/>
          <w:sz w:val="20"/>
          <w:szCs w:val="20"/>
        </w:rPr>
        <w:t xml:space="preserve"> +/- 2</w:t>
      </w:r>
      <w:r w:rsidRPr="0054629D">
        <w:rPr>
          <w:iCs/>
          <w:color w:val="000000"/>
          <w:sz w:val="20"/>
          <w:szCs w:val="20"/>
        </w:rPr>
        <w:t>°C</w:t>
      </w:r>
      <w:r>
        <w:rPr>
          <w:iCs/>
          <w:color w:val="000000"/>
          <w:sz w:val="20"/>
          <w:szCs w:val="20"/>
        </w:rPr>
        <w:t xml:space="preserve"> и относительная влажность 50 +/- 5%,</w:t>
      </w:r>
    </w:p>
    <w:p w:rsidR="004B7812" w:rsidRDefault="004B7812" w:rsidP="004B7812">
      <w:pPr>
        <w:pStyle w:val="full"/>
        <w:shd w:val="clear" w:color="auto" w:fill="FEFFFF"/>
        <w:spacing w:before="0" w:beforeAutospacing="0" w:after="200" w:afterAutospacing="0"/>
        <w:contextualSpacing/>
        <w:jc w:val="both"/>
        <w:rPr>
          <w:sz w:val="20"/>
          <w:szCs w:val="20"/>
        </w:rPr>
      </w:pPr>
      <w:r>
        <w:rPr>
          <w:sz w:val="20"/>
          <w:szCs w:val="20"/>
        </w:rPr>
        <w:t>- сухой и чистый склад,</w:t>
      </w:r>
    </w:p>
    <w:p w:rsidR="004B7812" w:rsidRDefault="004B7812" w:rsidP="004B7812">
      <w:pPr>
        <w:pStyle w:val="full"/>
        <w:shd w:val="clear" w:color="auto" w:fill="FEFFFF"/>
        <w:spacing w:before="0" w:beforeAutospacing="0" w:after="200" w:afterAutospacing="0"/>
        <w:contextualSpacing/>
        <w:jc w:val="both"/>
        <w:rPr>
          <w:sz w:val="20"/>
          <w:szCs w:val="20"/>
        </w:rPr>
      </w:pPr>
      <w:r>
        <w:rPr>
          <w:sz w:val="20"/>
          <w:szCs w:val="20"/>
        </w:rPr>
        <w:t>- хранение в заводской упаковке,</w:t>
      </w:r>
    </w:p>
    <w:p w:rsidR="004B7812" w:rsidRPr="007A4F5A" w:rsidRDefault="004B7812" w:rsidP="004B7812">
      <w:pPr>
        <w:pStyle w:val="full"/>
        <w:shd w:val="clear" w:color="auto" w:fill="FEFFFF"/>
        <w:spacing w:before="0" w:beforeAutospacing="0" w:after="200" w:afterAutospacing="0"/>
        <w:contextualSpacing/>
        <w:jc w:val="both"/>
        <w:rPr>
          <w:sz w:val="20"/>
          <w:szCs w:val="20"/>
        </w:rPr>
      </w:pPr>
      <w:r>
        <w:rPr>
          <w:sz w:val="20"/>
          <w:szCs w:val="20"/>
        </w:rPr>
        <w:t>- хранение вне доступа прямых солнечных лучей или источников тепла.</w:t>
      </w:r>
    </w:p>
    <w:p w:rsidR="002D6802" w:rsidRDefault="00CE0D97">
      <w:r>
        <w:rPr>
          <w:noProof/>
        </w:rPr>
        <w:drawing>
          <wp:anchor distT="0" distB="0" distL="114300" distR="114300" simplePos="0" relativeHeight="251659264" behindDoc="0" locked="0" layoutInCell="1" allowOverlap="1">
            <wp:simplePos x="0" y="0"/>
            <wp:positionH relativeFrom="column">
              <wp:posOffset>-95885</wp:posOffset>
            </wp:positionH>
            <wp:positionV relativeFrom="paragraph">
              <wp:posOffset>535940</wp:posOffset>
            </wp:positionV>
            <wp:extent cx="6988717" cy="11906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8717" cy="1190625"/>
                    </a:xfrm>
                    <a:prstGeom prst="rect">
                      <a:avLst/>
                    </a:prstGeom>
                    <a:noFill/>
                    <a:ln>
                      <a:noFill/>
                    </a:ln>
                  </pic:spPr>
                </pic:pic>
              </a:graphicData>
            </a:graphic>
          </wp:anchor>
        </w:drawing>
      </w:r>
    </w:p>
    <w:sectPr w:rsidR="002D6802" w:rsidSect="00CE0D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11"/>
    <w:rsid w:val="001151AA"/>
    <w:rsid w:val="002A0F0D"/>
    <w:rsid w:val="002C056C"/>
    <w:rsid w:val="002D6802"/>
    <w:rsid w:val="003D2A11"/>
    <w:rsid w:val="00467945"/>
    <w:rsid w:val="004B7812"/>
    <w:rsid w:val="0060549C"/>
    <w:rsid w:val="006B312C"/>
    <w:rsid w:val="0098040A"/>
    <w:rsid w:val="009E22AF"/>
    <w:rsid w:val="00A14400"/>
    <w:rsid w:val="00B25CC7"/>
    <w:rsid w:val="00BC272A"/>
    <w:rsid w:val="00BE0C92"/>
    <w:rsid w:val="00CE0D97"/>
    <w:rsid w:val="00D308D1"/>
    <w:rsid w:val="00D56703"/>
    <w:rsid w:val="00DC5F21"/>
    <w:rsid w:val="00F7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A2EA9-623F-4887-9C0F-21010DCE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ull">
    <w:name w:val="full"/>
    <w:basedOn w:val="a"/>
    <w:rsid w:val="003D2A1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D2A11"/>
    <w:rPr>
      <w:b/>
      <w:bCs/>
    </w:rPr>
  </w:style>
  <w:style w:type="paragraph" w:styleId="a4">
    <w:name w:val="Balloon Text"/>
    <w:basedOn w:val="a"/>
    <w:link w:val="a5"/>
    <w:uiPriority w:val="99"/>
    <w:semiHidden/>
    <w:unhideWhenUsed/>
    <w:rsid w:val="00CE0D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D97"/>
    <w:rPr>
      <w:rFonts w:ascii="Tahoma" w:hAnsi="Tahoma" w:cs="Tahoma"/>
      <w:sz w:val="16"/>
      <w:szCs w:val="16"/>
    </w:rPr>
  </w:style>
  <w:style w:type="paragraph" w:styleId="a6">
    <w:name w:val="Normal (Web)"/>
    <w:basedOn w:val="a"/>
    <w:uiPriority w:val="99"/>
    <w:rsid w:val="00D567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1E25-DE82-4432-9051-03E623E5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dc:creator>
  <cp:lastModifiedBy>Лобакина Екатерина</cp:lastModifiedBy>
  <cp:revision>2</cp:revision>
  <cp:lastPrinted>2015-09-08T11:04:00Z</cp:lastPrinted>
  <dcterms:created xsi:type="dcterms:W3CDTF">2018-06-05T12:50:00Z</dcterms:created>
  <dcterms:modified xsi:type="dcterms:W3CDTF">2018-06-05T12:50:00Z</dcterms:modified>
</cp:coreProperties>
</file>